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27FB" w:rsidRDefault="004127FB" w:rsidP="004127FB">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58354BF0" wp14:editId="0FAF12BA">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127FB" w:rsidRDefault="004127FB" w:rsidP="004127FB">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4127FB" w:rsidRDefault="004127FB" w:rsidP="004127FB">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4127FB" w:rsidRDefault="004127FB" w:rsidP="004127FB">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4127FB" w:rsidRDefault="004127FB" w:rsidP="004127FB">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4127FB" w:rsidRDefault="004127FB" w:rsidP="004127FB">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4127FB" w:rsidRDefault="004127FB" w:rsidP="004127FB">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v:textbox>
              </v:shape>
            </w:pict>
          </mc:Fallback>
        </mc:AlternateContent>
      </w:r>
      <w:bookmarkStart w:id="0" w:name="bookmark2"/>
      <w:r>
        <w:rPr>
          <w:noProof/>
          <w:lang w:val="uk-UA" w:eastAsia="uk-UA"/>
        </w:rPr>
        <w:drawing>
          <wp:inline distT="0" distB="0" distL="0" distR="0" wp14:anchorId="4A6E298F" wp14:editId="7F3D316E">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4A64BE" w:rsidRPr="004127FB" w:rsidRDefault="004127FB" w:rsidP="004127FB">
      <w:pPr>
        <w:jc w:val="both"/>
        <w:rPr>
          <w:rFonts w:ascii="Times New Roman" w:hAnsi="Times New Roman" w:cs="Times New Roman"/>
          <w:i/>
          <w:sz w:val="26"/>
          <w:szCs w:val="26"/>
          <w:u w:val="single"/>
          <w:shd w:val="clear" w:color="auto" w:fill="FFFFFF"/>
          <w:lang w:val="uk-UA"/>
        </w:rPr>
      </w:pPr>
      <w:r w:rsidRPr="004127FB">
        <w:rPr>
          <w:rFonts w:ascii="Times New Roman" w:hAnsi="Times New Roman" w:cs="Times New Roman"/>
          <w:i/>
          <w:sz w:val="26"/>
          <w:szCs w:val="26"/>
          <w:u w:val="single"/>
          <w:shd w:val="clear" w:color="auto" w:fill="FFFFFF"/>
          <w:lang w:val="uk-UA"/>
        </w:rPr>
        <w:t>Яким чином оподатковуються операції з постачання тютюнових виробів, тютюну та промислових замінників тютюну, рідин, що використовуються в електронних сигаретах, для яких встановлені максимальні роздрібні ціни?</w:t>
      </w:r>
    </w:p>
    <w:p w:rsidR="004127FB" w:rsidRPr="004127FB" w:rsidRDefault="004127FB" w:rsidP="004127FB">
      <w:pPr>
        <w:spacing w:after="0" w:line="240" w:lineRule="auto"/>
        <w:ind w:firstLine="567"/>
        <w:jc w:val="both"/>
        <w:rPr>
          <w:rFonts w:ascii="Times New Roman" w:hAnsi="Times New Roman" w:cs="Times New Roman"/>
          <w:sz w:val="26"/>
          <w:szCs w:val="26"/>
          <w:lang w:val="uk-UA"/>
        </w:rPr>
      </w:pPr>
      <w:r w:rsidRPr="004127FB">
        <w:rPr>
          <w:rFonts w:ascii="Times New Roman" w:hAnsi="Times New Roman" w:cs="Times New Roman"/>
          <w:sz w:val="26"/>
          <w:szCs w:val="26"/>
          <w:shd w:val="clear" w:color="auto" w:fill="FFFFFF"/>
          <w:lang w:val="uk-UA"/>
        </w:rPr>
        <w:t>Головне управління ДПС у Черкаській області нагадує, що відповідно Закону України від 30 листопада 2021 року № 1914-ІХ «Про внесення змін до Податкового кодексу України та інших законодавчих актів України щодо забезпечення збалансованості бюджетних надходжень» з 01.01.2022 року змінено порядок оподаткування ПДВ для операцій з постачання тютюнових виробів.</w:t>
      </w:r>
    </w:p>
    <w:p w:rsidR="004127FB" w:rsidRPr="004127FB" w:rsidRDefault="004127FB" w:rsidP="004127FB">
      <w:pPr>
        <w:spacing w:after="0" w:line="240" w:lineRule="auto"/>
        <w:ind w:firstLine="567"/>
        <w:jc w:val="both"/>
        <w:rPr>
          <w:rFonts w:ascii="Times New Roman" w:hAnsi="Times New Roman" w:cs="Times New Roman"/>
          <w:sz w:val="26"/>
          <w:szCs w:val="26"/>
          <w:lang w:val="uk-UA"/>
        </w:rPr>
      </w:pPr>
      <w:r w:rsidRPr="004127FB">
        <w:rPr>
          <w:rFonts w:ascii="Times New Roman" w:hAnsi="Times New Roman" w:cs="Times New Roman"/>
          <w:sz w:val="26"/>
          <w:szCs w:val="26"/>
          <w:shd w:val="clear" w:color="auto" w:fill="FFFFFF"/>
          <w:lang w:val="uk-UA"/>
        </w:rPr>
        <w:t>Зокрема, відповідно до п. 189.18 ст. 189 Податкового кодексу України від 02 грудня 2010 року № 2755-VІ зі змінами та доповненнями (далі – ПКУ) у разі постачання тютюнових виробів, тютюну та промислових замінників тютюну, рідин, що використовуються в електронних сигаретах (далі – тютюнова продукція), для яких встановлені максимальні роздрібні ціни, при їх постачанні на митній території України, базою оподаткування є максимальна роздрібна ціна таких товарів без урахування ПДВ.</w:t>
      </w:r>
    </w:p>
    <w:p w:rsidR="004127FB" w:rsidRPr="004127FB" w:rsidRDefault="004127FB" w:rsidP="004127FB">
      <w:pPr>
        <w:spacing w:after="0" w:line="240" w:lineRule="auto"/>
        <w:ind w:firstLine="567"/>
        <w:jc w:val="both"/>
        <w:rPr>
          <w:rFonts w:ascii="Times New Roman" w:hAnsi="Times New Roman" w:cs="Times New Roman"/>
          <w:sz w:val="26"/>
          <w:szCs w:val="26"/>
          <w:lang w:val="uk-UA"/>
        </w:rPr>
      </w:pPr>
      <w:r w:rsidRPr="004127FB">
        <w:rPr>
          <w:rFonts w:ascii="Times New Roman" w:hAnsi="Times New Roman" w:cs="Times New Roman"/>
          <w:sz w:val="26"/>
          <w:szCs w:val="26"/>
          <w:shd w:val="clear" w:color="auto" w:fill="FFFFFF"/>
          <w:lang w:val="uk-UA"/>
        </w:rPr>
        <w:t>Базою оподаткування у разі постачання тютюнових виробів, тютюну та промислових замінників тютюну, рідин, що використовуються в електронних сигаретах, для яких встановлені максимальні роздрібні ціни, що ввозяться на митну територію України, є максимальна роздрібна ціна таких товарів без урахування ПДВ (п. 190.1 ст. 190 ПКУ).</w:t>
      </w:r>
    </w:p>
    <w:p w:rsidR="004127FB" w:rsidRPr="004127FB" w:rsidRDefault="004127FB" w:rsidP="004127FB">
      <w:pPr>
        <w:spacing w:after="0" w:line="240" w:lineRule="auto"/>
        <w:ind w:firstLine="567"/>
        <w:jc w:val="both"/>
        <w:rPr>
          <w:rFonts w:ascii="Times New Roman" w:hAnsi="Times New Roman" w:cs="Times New Roman"/>
          <w:sz w:val="26"/>
          <w:szCs w:val="26"/>
          <w:lang w:val="uk-UA"/>
        </w:rPr>
      </w:pPr>
      <w:r w:rsidRPr="004127FB">
        <w:rPr>
          <w:rFonts w:ascii="Times New Roman" w:hAnsi="Times New Roman" w:cs="Times New Roman"/>
          <w:sz w:val="26"/>
          <w:szCs w:val="26"/>
          <w:shd w:val="clear" w:color="auto" w:fill="FFFFFF"/>
          <w:lang w:val="uk-UA"/>
        </w:rPr>
        <w:t xml:space="preserve">Згідно з </w:t>
      </w:r>
      <w:proofErr w:type="spellStart"/>
      <w:r w:rsidRPr="004127FB">
        <w:rPr>
          <w:rFonts w:ascii="Times New Roman" w:hAnsi="Times New Roman" w:cs="Times New Roman"/>
          <w:sz w:val="26"/>
          <w:szCs w:val="26"/>
          <w:shd w:val="clear" w:color="auto" w:fill="FFFFFF"/>
          <w:lang w:val="uk-UA"/>
        </w:rPr>
        <w:t>п.п</w:t>
      </w:r>
      <w:proofErr w:type="spellEnd"/>
      <w:r w:rsidRPr="004127FB">
        <w:rPr>
          <w:rFonts w:ascii="Times New Roman" w:hAnsi="Times New Roman" w:cs="Times New Roman"/>
          <w:sz w:val="26"/>
          <w:szCs w:val="26"/>
          <w:shd w:val="clear" w:color="auto" w:fill="FFFFFF"/>
          <w:lang w:val="uk-UA"/>
        </w:rPr>
        <w:t>. 14.1.106 п. 14.1. ст. 14 ПКУ максимальні роздрібні ціни – ціни, встановлені на підакцизні товари (продукцію з урахуванням усіх видів податків (зборів)). Акцизний податок з реалізованих суб’єктами господарювання роздрібної торгівлі підакцизних товарів не включається до максимальної роздрібної ціни.</w:t>
      </w:r>
    </w:p>
    <w:p w:rsidR="004127FB" w:rsidRPr="004127FB" w:rsidRDefault="004127FB" w:rsidP="004127FB">
      <w:pPr>
        <w:spacing w:after="0" w:line="240" w:lineRule="auto"/>
        <w:ind w:firstLine="567"/>
        <w:jc w:val="both"/>
        <w:rPr>
          <w:rFonts w:ascii="Times New Roman" w:hAnsi="Times New Roman" w:cs="Times New Roman"/>
          <w:sz w:val="26"/>
          <w:szCs w:val="26"/>
          <w:lang w:val="uk-UA"/>
        </w:rPr>
      </w:pPr>
      <w:r w:rsidRPr="004127FB">
        <w:rPr>
          <w:rFonts w:ascii="Times New Roman" w:hAnsi="Times New Roman" w:cs="Times New Roman"/>
          <w:sz w:val="26"/>
          <w:szCs w:val="26"/>
          <w:shd w:val="clear" w:color="auto" w:fill="FFFFFF"/>
          <w:lang w:val="uk-UA"/>
        </w:rPr>
        <w:t>Максимальні роздрібні ціни на підакцизні товари (продукцію) встановлюються для тютюнових виробів, тютюну, промислових замінників тютюну та рідин, що використовуються в електронних сигаретах, виробниками або імпортерами товарів (продукції) шляхом декларування таких цін у порядку, встановленому ПКУ. Продаж суб’єктами господарювання роздрібної торгівлі підакцизних товарів, на які встановлюються максимальні роздрібні ціни, не може здійснюватися за цінами, вищими за максимальні роздрібні ціни, збільшені на суму акцизного податку з роздрібної торгівлі підакцизних товарів.</w:t>
      </w:r>
    </w:p>
    <w:p w:rsidR="004127FB" w:rsidRPr="004127FB" w:rsidRDefault="004127FB" w:rsidP="004127FB">
      <w:pPr>
        <w:spacing w:after="0" w:line="240" w:lineRule="auto"/>
        <w:ind w:firstLine="567"/>
        <w:jc w:val="both"/>
        <w:rPr>
          <w:rFonts w:ascii="Times New Roman" w:hAnsi="Times New Roman" w:cs="Times New Roman"/>
          <w:sz w:val="26"/>
          <w:szCs w:val="26"/>
          <w:lang w:val="uk-UA"/>
        </w:rPr>
      </w:pPr>
      <w:r w:rsidRPr="004127FB">
        <w:rPr>
          <w:rFonts w:ascii="Times New Roman" w:hAnsi="Times New Roman" w:cs="Times New Roman"/>
          <w:sz w:val="26"/>
          <w:szCs w:val="26"/>
          <w:shd w:val="clear" w:color="auto" w:fill="FFFFFF"/>
          <w:lang w:val="uk-UA"/>
        </w:rPr>
        <w:t>Пунктом 197.27 ст. 197 ПКУ визначено, що звільняються від оподаткування ПДВ операцій з постачання на митній території України тютюнових виробів, тютюну та промислових замінників тютюну, рідин, що використовуються в електронних сигаретах, для яких встановлені максимальні роздрібні ціни, крім операцій:</w:t>
      </w:r>
    </w:p>
    <w:p w:rsidR="004127FB" w:rsidRPr="004127FB" w:rsidRDefault="004127FB" w:rsidP="004127FB">
      <w:pPr>
        <w:spacing w:after="0" w:line="240" w:lineRule="auto"/>
        <w:ind w:firstLine="567"/>
        <w:jc w:val="both"/>
        <w:rPr>
          <w:rFonts w:ascii="Times New Roman" w:hAnsi="Times New Roman" w:cs="Times New Roman"/>
          <w:sz w:val="26"/>
          <w:szCs w:val="26"/>
          <w:lang w:val="uk-UA"/>
        </w:rPr>
      </w:pPr>
      <w:r w:rsidRPr="004127FB">
        <w:rPr>
          <w:rFonts w:ascii="Times New Roman" w:hAnsi="Times New Roman" w:cs="Times New Roman"/>
          <w:sz w:val="26"/>
          <w:szCs w:val="26"/>
          <w:shd w:val="clear" w:color="auto" w:fill="FFFFFF"/>
          <w:lang w:val="uk-UA"/>
        </w:rPr>
        <w:t>а) з першого постачання таких товарів їх виробниками;</w:t>
      </w:r>
    </w:p>
    <w:p w:rsidR="004127FB" w:rsidRPr="004127FB" w:rsidRDefault="004127FB" w:rsidP="004127FB">
      <w:pPr>
        <w:spacing w:after="0" w:line="240" w:lineRule="auto"/>
        <w:ind w:firstLine="567"/>
        <w:jc w:val="both"/>
        <w:rPr>
          <w:rFonts w:ascii="Times New Roman" w:hAnsi="Times New Roman" w:cs="Times New Roman"/>
          <w:sz w:val="26"/>
          <w:szCs w:val="26"/>
          <w:lang w:val="uk-UA"/>
        </w:rPr>
      </w:pPr>
      <w:r w:rsidRPr="004127FB">
        <w:rPr>
          <w:rFonts w:ascii="Times New Roman" w:hAnsi="Times New Roman" w:cs="Times New Roman"/>
          <w:sz w:val="26"/>
          <w:szCs w:val="26"/>
          <w:shd w:val="clear" w:color="auto" w:fill="FFFFFF"/>
          <w:lang w:val="uk-UA"/>
        </w:rPr>
        <w:t xml:space="preserve">б) з першого постачання таких товарів суб’єктами господарювання, які пов’язані відносинами контролю з виробниками у розумінні Закону України від 11 січня 2001 року № 2210-ІІІ «Про захист економічної конкуренції» (далі – Закон № 2210). Перелік суб’єктів господарювання, пов’язаних відносинами контролю з виробниками, </w:t>
      </w:r>
      <w:r w:rsidRPr="004127FB">
        <w:rPr>
          <w:rFonts w:ascii="Times New Roman" w:hAnsi="Times New Roman" w:cs="Times New Roman"/>
          <w:sz w:val="26"/>
          <w:szCs w:val="26"/>
          <w:shd w:val="clear" w:color="auto" w:fill="FFFFFF"/>
          <w:lang w:val="uk-UA"/>
        </w:rPr>
        <w:lastRenderedPageBreak/>
        <w:t>затверджується Кабінетом Міністрів України за поданням центрального органу виконавчої влади, що забезпечує формування та реалізує державну політику економічного, соціального розвитку і торгівлі;</w:t>
      </w:r>
    </w:p>
    <w:p w:rsidR="004127FB" w:rsidRPr="004127FB" w:rsidRDefault="004127FB" w:rsidP="004127FB">
      <w:pPr>
        <w:spacing w:after="0" w:line="240" w:lineRule="auto"/>
        <w:ind w:firstLine="567"/>
        <w:jc w:val="both"/>
        <w:rPr>
          <w:rFonts w:ascii="Times New Roman" w:hAnsi="Times New Roman" w:cs="Times New Roman"/>
          <w:sz w:val="26"/>
          <w:szCs w:val="26"/>
          <w:lang w:val="uk-UA"/>
        </w:rPr>
      </w:pPr>
      <w:r w:rsidRPr="004127FB">
        <w:rPr>
          <w:rFonts w:ascii="Times New Roman" w:hAnsi="Times New Roman" w:cs="Times New Roman"/>
          <w:sz w:val="26"/>
          <w:szCs w:val="26"/>
          <w:shd w:val="clear" w:color="auto" w:fill="FFFFFF"/>
          <w:lang w:val="uk-UA"/>
        </w:rPr>
        <w:t>в) із ввезення таких товарів на митну територію України та їх першого постачання імпортером на митній території України.</w:t>
      </w:r>
    </w:p>
    <w:p w:rsidR="004127FB" w:rsidRPr="004127FB" w:rsidRDefault="004127FB" w:rsidP="004127FB">
      <w:pPr>
        <w:spacing w:after="0" w:line="240" w:lineRule="auto"/>
        <w:ind w:firstLine="567"/>
        <w:jc w:val="both"/>
        <w:rPr>
          <w:rFonts w:ascii="Times New Roman" w:hAnsi="Times New Roman" w:cs="Times New Roman"/>
          <w:sz w:val="26"/>
          <w:szCs w:val="26"/>
          <w:lang w:val="uk-UA"/>
        </w:rPr>
      </w:pPr>
      <w:r w:rsidRPr="004127FB">
        <w:rPr>
          <w:rFonts w:ascii="Times New Roman" w:hAnsi="Times New Roman" w:cs="Times New Roman"/>
          <w:sz w:val="26"/>
          <w:szCs w:val="26"/>
          <w:shd w:val="clear" w:color="auto" w:fill="FFFFFF"/>
          <w:lang w:val="uk-UA"/>
        </w:rPr>
        <w:t>Отже, встановлений п. 189.18 ст. 189 ПКУ порядок визначення бази оподаткування застосовуються виключно такими категоріями платників:</w:t>
      </w:r>
    </w:p>
    <w:p w:rsidR="004127FB" w:rsidRPr="004127FB" w:rsidRDefault="004127FB" w:rsidP="004127FB">
      <w:pPr>
        <w:spacing w:after="0" w:line="240" w:lineRule="auto"/>
        <w:ind w:firstLine="567"/>
        <w:jc w:val="both"/>
        <w:rPr>
          <w:rFonts w:ascii="Times New Roman" w:hAnsi="Times New Roman" w:cs="Times New Roman"/>
          <w:sz w:val="26"/>
          <w:szCs w:val="26"/>
          <w:lang w:val="uk-UA"/>
        </w:rPr>
      </w:pPr>
      <w:r w:rsidRPr="004127FB">
        <w:rPr>
          <w:rFonts w:ascii="Times New Roman" w:hAnsi="Times New Roman" w:cs="Times New Roman"/>
          <w:sz w:val="26"/>
          <w:szCs w:val="26"/>
          <w:shd w:val="clear" w:color="auto" w:fill="FFFFFF"/>
          <w:lang w:val="uk-UA"/>
        </w:rPr>
        <w:t>суб’єктами господарювання – виробниками тютюнової продукції;</w:t>
      </w:r>
    </w:p>
    <w:p w:rsidR="004127FB" w:rsidRPr="004127FB" w:rsidRDefault="004127FB" w:rsidP="004127FB">
      <w:pPr>
        <w:spacing w:after="0" w:line="240" w:lineRule="auto"/>
        <w:ind w:firstLine="567"/>
        <w:jc w:val="both"/>
        <w:rPr>
          <w:rFonts w:ascii="Times New Roman" w:hAnsi="Times New Roman" w:cs="Times New Roman"/>
          <w:sz w:val="26"/>
          <w:szCs w:val="26"/>
          <w:lang w:val="uk-UA"/>
        </w:rPr>
      </w:pPr>
      <w:r w:rsidRPr="004127FB">
        <w:rPr>
          <w:rFonts w:ascii="Times New Roman" w:hAnsi="Times New Roman" w:cs="Times New Roman"/>
          <w:sz w:val="26"/>
          <w:szCs w:val="26"/>
          <w:shd w:val="clear" w:color="auto" w:fill="FFFFFF"/>
          <w:lang w:val="uk-UA"/>
        </w:rPr>
        <w:t>суб’єктами господарювання, які пов’язані відносинами контролю з виробниками у розумінні Закону № 2210 (далі – контрольовані суб’єкти господарювання). Перелік контрольованих суб’єктів господарювання затверджується Кабінетом Міністрів України;</w:t>
      </w:r>
    </w:p>
    <w:p w:rsidR="004127FB" w:rsidRPr="004127FB" w:rsidRDefault="004127FB" w:rsidP="004127FB">
      <w:pPr>
        <w:spacing w:after="0" w:line="240" w:lineRule="auto"/>
        <w:ind w:firstLine="567"/>
        <w:jc w:val="both"/>
        <w:rPr>
          <w:rFonts w:ascii="Times New Roman" w:hAnsi="Times New Roman" w:cs="Times New Roman"/>
          <w:sz w:val="26"/>
          <w:szCs w:val="26"/>
          <w:lang w:val="uk-UA"/>
        </w:rPr>
      </w:pPr>
      <w:r w:rsidRPr="004127FB">
        <w:rPr>
          <w:rFonts w:ascii="Times New Roman" w:hAnsi="Times New Roman" w:cs="Times New Roman"/>
          <w:sz w:val="26"/>
          <w:szCs w:val="26"/>
          <w:shd w:val="clear" w:color="auto" w:fill="FFFFFF"/>
          <w:lang w:val="uk-UA"/>
        </w:rPr>
        <w:t>імпортерами тютюнової продукції.</w:t>
      </w:r>
    </w:p>
    <w:p w:rsidR="004127FB" w:rsidRPr="004127FB" w:rsidRDefault="004127FB" w:rsidP="004127FB">
      <w:pPr>
        <w:spacing w:after="0" w:line="240" w:lineRule="auto"/>
        <w:ind w:firstLine="567"/>
        <w:jc w:val="both"/>
        <w:rPr>
          <w:rFonts w:ascii="Times New Roman" w:hAnsi="Times New Roman" w:cs="Times New Roman"/>
          <w:sz w:val="26"/>
          <w:szCs w:val="26"/>
          <w:lang w:val="uk-UA"/>
        </w:rPr>
      </w:pPr>
      <w:r w:rsidRPr="004127FB">
        <w:rPr>
          <w:rFonts w:ascii="Times New Roman" w:hAnsi="Times New Roman" w:cs="Times New Roman"/>
          <w:sz w:val="26"/>
          <w:szCs w:val="26"/>
          <w:shd w:val="clear" w:color="auto" w:fill="FFFFFF"/>
          <w:lang w:val="uk-UA"/>
        </w:rPr>
        <w:t>Для цілей застосування п. 189.18 ст. 189 ПКУ для тютюнової продукції, для якої встановлені максимальні роздрібні ціни, вищезазначені платники податку для визначення бази оподаткування ПДВ мають використовувати максимальні роздрібні ціни, які були встановлені станом на дату виготовлення такої продукції (в тому числі і до 01 січня 2022 року), незалежно від дати постачання такої продукції.</w:t>
      </w:r>
    </w:p>
    <w:p w:rsidR="004127FB" w:rsidRPr="004127FB" w:rsidRDefault="004127FB" w:rsidP="004127FB">
      <w:pPr>
        <w:spacing w:after="0" w:line="240" w:lineRule="auto"/>
        <w:ind w:firstLine="567"/>
        <w:jc w:val="both"/>
        <w:rPr>
          <w:rFonts w:ascii="Times New Roman" w:hAnsi="Times New Roman" w:cs="Times New Roman"/>
          <w:sz w:val="26"/>
          <w:szCs w:val="26"/>
          <w:lang w:val="uk-UA"/>
        </w:rPr>
      </w:pPr>
      <w:r w:rsidRPr="004127FB">
        <w:rPr>
          <w:rFonts w:ascii="Times New Roman" w:hAnsi="Times New Roman" w:cs="Times New Roman"/>
          <w:sz w:val="26"/>
          <w:szCs w:val="26"/>
          <w:shd w:val="clear" w:color="auto" w:fill="FFFFFF"/>
          <w:lang w:val="uk-UA"/>
        </w:rPr>
        <w:t>Суб’єкти господарювання, які здійснюють операції з постачання такої тютюнової продукції, але які не відносяться ні до категорії виробників тютюнових виробів, ні до категорії контрольованих суб’єктів господарювання, ні до імпортерів такої продукції, правила визначення бази оподаткування, встановлені п. 189.18 ст. 189 ПКУ, не застосовують.</w:t>
      </w:r>
    </w:p>
    <w:p w:rsidR="004127FB" w:rsidRPr="004127FB" w:rsidRDefault="004127FB" w:rsidP="004127FB">
      <w:pPr>
        <w:spacing w:after="0" w:line="240" w:lineRule="auto"/>
        <w:ind w:firstLine="567"/>
        <w:jc w:val="both"/>
        <w:rPr>
          <w:rFonts w:ascii="Times New Roman" w:hAnsi="Times New Roman" w:cs="Times New Roman"/>
          <w:sz w:val="26"/>
          <w:szCs w:val="26"/>
          <w:lang w:val="uk-UA"/>
        </w:rPr>
      </w:pPr>
      <w:r w:rsidRPr="004127FB">
        <w:rPr>
          <w:rFonts w:ascii="Times New Roman" w:hAnsi="Times New Roman" w:cs="Times New Roman"/>
          <w:sz w:val="26"/>
          <w:szCs w:val="26"/>
          <w:shd w:val="clear" w:color="auto" w:fill="FFFFFF"/>
          <w:lang w:val="uk-UA"/>
        </w:rPr>
        <w:t>Для операцій з постачання тютюнової продукції, що здійснюється такими суб’єктами господарювання, з 01 січня 2022 року застосовується режим звільнення від оподаткування, встановлений п. 197.27 ст. 197 ПКУ, незалежно від дати придбання ними такої продукції.</w:t>
      </w:r>
    </w:p>
    <w:p w:rsidR="004127FB" w:rsidRPr="004127FB" w:rsidRDefault="004127FB" w:rsidP="004127FB">
      <w:pPr>
        <w:spacing w:after="0" w:line="240" w:lineRule="auto"/>
        <w:ind w:firstLine="567"/>
        <w:jc w:val="both"/>
        <w:rPr>
          <w:rFonts w:ascii="Times New Roman" w:hAnsi="Times New Roman" w:cs="Times New Roman"/>
          <w:i/>
          <w:sz w:val="26"/>
          <w:szCs w:val="26"/>
          <w:u w:val="single"/>
          <w:shd w:val="clear" w:color="auto" w:fill="FFFFFF"/>
          <w:lang w:val="uk-UA"/>
        </w:rPr>
      </w:pPr>
      <w:r w:rsidRPr="004127FB">
        <w:rPr>
          <w:rFonts w:ascii="Times New Roman" w:hAnsi="Times New Roman" w:cs="Times New Roman"/>
          <w:sz w:val="26"/>
          <w:szCs w:val="26"/>
          <w:shd w:val="clear" w:color="auto" w:fill="FFFFFF"/>
          <w:lang w:val="uk-UA"/>
        </w:rPr>
        <w:t xml:space="preserve">Водночас, операції з постачання з 01 січня 2022 року залишків тютюнової продукції (тютюнових виробів, тютюну, промислових замінників тютюну, у тому числі ТВЕН, та рідин, що використовуються в електронних сигаретах), виготовленої до 31 грудня 2021 року, крім продукції, на яку до вказаної дати вже поширювались вимоги щодо встановлення та декларування максимальних роздрібних цін (сигарети без фільтра, з фільтром, цигарки, </w:t>
      </w:r>
      <w:proofErr w:type="spellStart"/>
      <w:r w:rsidRPr="004127FB">
        <w:rPr>
          <w:rFonts w:ascii="Times New Roman" w:hAnsi="Times New Roman" w:cs="Times New Roman"/>
          <w:sz w:val="26"/>
          <w:szCs w:val="26"/>
          <w:shd w:val="clear" w:color="auto" w:fill="FFFFFF"/>
          <w:lang w:val="uk-UA"/>
        </w:rPr>
        <w:t>сигарили</w:t>
      </w:r>
      <w:proofErr w:type="spellEnd"/>
      <w:r w:rsidRPr="004127FB">
        <w:rPr>
          <w:rFonts w:ascii="Times New Roman" w:hAnsi="Times New Roman" w:cs="Times New Roman"/>
          <w:sz w:val="26"/>
          <w:szCs w:val="26"/>
          <w:shd w:val="clear" w:color="auto" w:fill="FFFFFF"/>
          <w:lang w:val="uk-UA"/>
        </w:rPr>
        <w:t xml:space="preserve">), на всіх етапах постачання таких залишків від виробника до кінцевого споживача оподатковуються у загальновстановленому порядку за ставкою 20 </w:t>
      </w:r>
      <w:proofErr w:type="spellStart"/>
      <w:r w:rsidRPr="004127FB">
        <w:rPr>
          <w:rFonts w:ascii="Times New Roman" w:hAnsi="Times New Roman" w:cs="Times New Roman"/>
          <w:sz w:val="26"/>
          <w:szCs w:val="26"/>
          <w:shd w:val="clear" w:color="auto" w:fill="FFFFFF"/>
          <w:lang w:val="uk-UA"/>
        </w:rPr>
        <w:t>відс</w:t>
      </w:r>
      <w:proofErr w:type="spellEnd"/>
      <w:r w:rsidRPr="004127FB">
        <w:rPr>
          <w:rFonts w:ascii="Times New Roman" w:hAnsi="Times New Roman" w:cs="Times New Roman"/>
          <w:sz w:val="26"/>
          <w:szCs w:val="26"/>
          <w:shd w:val="clear" w:color="auto" w:fill="FFFFFF"/>
          <w:lang w:val="uk-UA"/>
        </w:rPr>
        <w:t>., при цьому база оподаткування ПДВ за такими операціями визначається виходячи з договірної вартості такої продукції.</w:t>
      </w:r>
    </w:p>
    <w:p w:rsidR="004127FB" w:rsidRPr="004127FB" w:rsidRDefault="004127FB" w:rsidP="004127FB">
      <w:pPr>
        <w:ind w:firstLine="567"/>
        <w:rPr>
          <w:rFonts w:ascii="Times New Roman" w:hAnsi="Times New Roman" w:cs="Times New Roman"/>
          <w:sz w:val="26"/>
          <w:szCs w:val="26"/>
        </w:rPr>
      </w:pPr>
      <w:r w:rsidRPr="004127FB">
        <w:rPr>
          <w:rFonts w:ascii="Times New Roman" w:hAnsi="Times New Roman" w:cs="Times New Roman"/>
          <w:sz w:val="26"/>
          <w:szCs w:val="26"/>
          <w:shd w:val="clear" w:color="auto" w:fill="FFFFFF"/>
        </w:rPr>
        <w:t xml:space="preserve">За </w:t>
      </w:r>
      <w:proofErr w:type="spellStart"/>
      <w:r w:rsidRPr="004127FB">
        <w:rPr>
          <w:rFonts w:ascii="Times New Roman" w:hAnsi="Times New Roman" w:cs="Times New Roman"/>
          <w:sz w:val="26"/>
          <w:szCs w:val="26"/>
          <w:shd w:val="clear" w:color="auto" w:fill="FFFFFF"/>
        </w:rPr>
        <w:t>інформацією</w:t>
      </w:r>
      <w:proofErr w:type="spellEnd"/>
      <w:r w:rsidRPr="004127FB">
        <w:rPr>
          <w:rFonts w:ascii="Times New Roman" w:hAnsi="Times New Roman" w:cs="Times New Roman"/>
          <w:sz w:val="26"/>
          <w:szCs w:val="26"/>
          <w:shd w:val="clear" w:color="auto" w:fill="FFFFFF"/>
        </w:rPr>
        <w:t xml:space="preserve"> </w:t>
      </w:r>
      <w:proofErr w:type="spellStart"/>
      <w:r w:rsidRPr="004127FB">
        <w:rPr>
          <w:rFonts w:ascii="Times New Roman" w:hAnsi="Times New Roman" w:cs="Times New Roman"/>
          <w:sz w:val="26"/>
          <w:szCs w:val="26"/>
          <w:shd w:val="clear" w:color="auto" w:fill="FFFFFF"/>
        </w:rPr>
        <w:t>загальнодоступного</w:t>
      </w:r>
      <w:proofErr w:type="spellEnd"/>
      <w:r w:rsidRPr="004127FB">
        <w:rPr>
          <w:rFonts w:ascii="Times New Roman" w:hAnsi="Times New Roman" w:cs="Times New Roman"/>
          <w:sz w:val="26"/>
          <w:szCs w:val="26"/>
          <w:shd w:val="clear" w:color="auto" w:fill="FFFFFF"/>
        </w:rPr>
        <w:t xml:space="preserve"> </w:t>
      </w:r>
      <w:proofErr w:type="spellStart"/>
      <w:r w:rsidRPr="004127FB">
        <w:rPr>
          <w:rFonts w:ascii="Times New Roman" w:hAnsi="Times New Roman" w:cs="Times New Roman"/>
          <w:sz w:val="26"/>
          <w:szCs w:val="26"/>
          <w:shd w:val="clear" w:color="auto" w:fill="FFFFFF"/>
        </w:rPr>
        <w:t>інформаційно-довідкового</w:t>
      </w:r>
      <w:proofErr w:type="spellEnd"/>
      <w:r w:rsidRPr="004127FB">
        <w:rPr>
          <w:rFonts w:ascii="Times New Roman" w:hAnsi="Times New Roman" w:cs="Times New Roman"/>
          <w:sz w:val="26"/>
          <w:szCs w:val="26"/>
          <w:shd w:val="clear" w:color="auto" w:fill="FFFFFF"/>
        </w:rPr>
        <w:t xml:space="preserve"> ресурсу.</w:t>
      </w:r>
    </w:p>
    <w:p w:rsidR="004127FB" w:rsidRDefault="004127FB" w:rsidP="006E3219">
      <w:pPr>
        <w:spacing w:after="0" w:line="240" w:lineRule="auto"/>
        <w:jc w:val="both"/>
        <w:rPr>
          <w:rFonts w:ascii="Times New Roman" w:hAnsi="Times New Roman" w:cs="Times New Roman"/>
          <w:sz w:val="28"/>
          <w:szCs w:val="28"/>
          <w:lang w:val="en-US"/>
        </w:rPr>
      </w:pPr>
    </w:p>
    <w:p w:rsidR="00900509" w:rsidRDefault="00900509" w:rsidP="006E3219">
      <w:pPr>
        <w:spacing w:after="0" w:line="240" w:lineRule="auto"/>
        <w:jc w:val="both"/>
        <w:rPr>
          <w:rFonts w:ascii="Times New Roman" w:hAnsi="Times New Roman" w:cs="Times New Roman"/>
          <w:sz w:val="28"/>
          <w:szCs w:val="28"/>
          <w:lang w:val="en-US"/>
        </w:rPr>
      </w:pPr>
    </w:p>
    <w:p w:rsidR="00900509" w:rsidRDefault="00900509" w:rsidP="006E3219">
      <w:pPr>
        <w:spacing w:after="0" w:line="240" w:lineRule="auto"/>
        <w:jc w:val="both"/>
        <w:rPr>
          <w:rFonts w:ascii="Times New Roman" w:hAnsi="Times New Roman" w:cs="Times New Roman"/>
          <w:sz w:val="28"/>
          <w:szCs w:val="28"/>
          <w:lang w:val="en-US"/>
        </w:rPr>
      </w:pPr>
    </w:p>
    <w:p w:rsidR="00900509" w:rsidRDefault="00900509" w:rsidP="006E3219">
      <w:pPr>
        <w:spacing w:after="0" w:line="240" w:lineRule="auto"/>
        <w:jc w:val="both"/>
        <w:rPr>
          <w:rFonts w:ascii="Times New Roman" w:hAnsi="Times New Roman" w:cs="Times New Roman"/>
          <w:sz w:val="28"/>
          <w:szCs w:val="28"/>
          <w:lang w:val="en-US"/>
        </w:rPr>
      </w:pPr>
    </w:p>
    <w:p w:rsidR="00900509" w:rsidRDefault="00900509" w:rsidP="006E3219">
      <w:pPr>
        <w:spacing w:after="0" w:line="240" w:lineRule="auto"/>
        <w:jc w:val="both"/>
        <w:rPr>
          <w:rFonts w:ascii="Times New Roman" w:hAnsi="Times New Roman" w:cs="Times New Roman"/>
          <w:sz w:val="28"/>
          <w:szCs w:val="28"/>
          <w:lang w:val="en-US"/>
        </w:rPr>
      </w:pPr>
    </w:p>
    <w:p w:rsidR="00900509" w:rsidRDefault="00900509" w:rsidP="006E3219">
      <w:pPr>
        <w:spacing w:after="0" w:line="240" w:lineRule="auto"/>
        <w:jc w:val="both"/>
        <w:rPr>
          <w:rFonts w:ascii="Times New Roman" w:hAnsi="Times New Roman" w:cs="Times New Roman"/>
          <w:sz w:val="28"/>
          <w:szCs w:val="28"/>
          <w:lang w:val="en-US"/>
        </w:rPr>
      </w:pPr>
    </w:p>
    <w:p w:rsidR="00900509" w:rsidRPr="00900509" w:rsidRDefault="00900509" w:rsidP="006E3219">
      <w:pPr>
        <w:spacing w:after="0" w:line="240" w:lineRule="auto"/>
        <w:jc w:val="both"/>
        <w:rPr>
          <w:rFonts w:ascii="Times New Roman" w:hAnsi="Times New Roman" w:cs="Times New Roman"/>
          <w:sz w:val="28"/>
          <w:szCs w:val="28"/>
          <w:lang w:val="en-US"/>
        </w:rPr>
      </w:pPr>
      <w:bookmarkStart w:id="1" w:name="_GoBack"/>
      <w:bookmarkEnd w:id="1"/>
    </w:p>
    <w:p w:rsidR="004127FB" w:rsidRPr="00D92C16" w:rsidRDefault="004127FB" w:rsidP="004127FB">
      <w:pPr>
        <w:spacing w:after="0" w:line="240" w:lineRule="auto"/>
        <w:rPr>
          <w:rFonts w:ascii="Times New Roman" w:hAnsi="Times New Roman" w:cs="Times New Roman"/>
          <w:sz w:val="28"/>
          <w:szCs w:val="28"/>
        </w:rPr>
      </w:pPr>
    </w:p>
    <w:p w:rsidR="004127FB" w:rsidRPr="00EA716F" w:rsidRDefault="004127FB" w:rsidP="004127FB">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18002, м. </w:t>
      </w:r>
      <w:proofErr w:type="spellStart"/>
      <w:r w:rsidRPr="00EA716F">
        <w:rPr>
          <w:rFonts w:ascii="Times New Roman" w:hAnsi="Times New Roman" w:cs="Times New Roman"/>
          <w:sz w:val="20"/>
          <w:szCs w:val="20"/>
        </w:rPr>
        <w:t>Черкаси</w:t>
      </w:r>
      <w:proofErr w:type="spellEnd"/>
      <w:r w:rsidRPr="00EA716F">
        <w:rPr>
          <w:rFonts w:ascii="Times New Roman" w:hAnsi="Times New Roman" w:cs="Times New Roman"/>
          <w:sz w:val="20"/>
          <w:szCs w:val="20"/>
        </w:rPr>
        <w:t xml:space="preserve">, </w:t>
      </w:r>
      <w:proofErr w:type="spellStart"/>
      <w:r w:rsidRPr="00EA716F">
        <w:rPr>
          <w:rFonts w:ascii="Times New Roman" w:hAnsi="Times New Roman" w:cs="Times New Roman"/>
          <w:sz w:val="20"/>
          <w:szCs w:val="20"/>
        </w:rPr>
        <w:t>вул</w:t>
      </w:r>
      <w:proofErr w:type="spellEnd"/>
      <w:r w:rsidRPr="00EA716F">
        <w:rPr>
          <w:rFonts w:ascii="Times New Roman" w:hAnsi="Times New Roman" w:cs="Times New Roman"/>
          <w:sz w:val="20"/>
          <w:szCs w:val="20"/>
        </w:rPr>
        <w:t xml:space="preserve">. Хрещатик,235                                           </w:t>
      </w:r>
      <w:r w:rsidRPr="00EA716F">
        <w:rPr>
          <w:rFonts w:ascii="Times New Roman" w:hAnsi="Times New Roman" w:cs="Times New Roman"/>
          <w:sz w:val="20"/>
          <w:szCs w:val="20"/>
          <w:lang w:val="en-US"/>
        </w:rPr>
        <w:t>e</w:t>
      </w:r>
      <w:r w:rsidRPr="00EA716F">
        <w:rPr>
          <w:rFonts w:ascii="Times New Roman" w:hAnsi="Times New Roman" w:cs="Times New Roman"/>
          <w:sz w:val="20"/>
          <w:szCs w:val="20"/>
        </w:rPr>
        <w:t>-</w:t>
      </w:r>
      <w:r w:rsidRPr="00EA716F">
        <w:rPr>
          <w:rFonts w:ascii="Times New Roman" w:hAnsi="Times New Roman" w:cs="Times New Roman"/>
          <w:sz w:val="20"/>
          <w:szCs w:val="20"/>
          <w:lang w:val="en-US"/>
        </w:rPr>
        <w:t>mail</w:t>
      </w:r>
      <w:r w:rsidRPr="00EA716F">
        <w:rPr>
          <w:rFonts w:ascii="Times New Roman" w:hAnsi="Times New Roman" w:cs="Times New Roman"/>
          <w:sz w:val="20"/>
          <w:szCs w:val="20"/>
        </w:rPr>
        <w:t xml:space="preserve">: </w:t>
      </w:r>
      <w:hyperlink r:id="rId7" w:history="1">
        <w:r w:rsidRPr="00EA716F">
          <w:rPr>
            <w:rStyle w:val="a3"/>
            <w:rFonts w:ascii="Times New Roman" w:hAnsi="Times New Roman" w:cs="Times New Roman"/>
            <w:sz w:val="20"/>
            <w:szCs w:val="20"/>
            <w:lang w:val="en-US"/>
          </w:rPr>
          <w:t>ck</w:t>
        </w:r>
        <w:r w:rsidRPr="00EA716F">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zmi</w:t>
        </w:r>
        <w:r w:rsidRPr="00EA716F">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tax</w:t>
        </w:r>
        <w:r w:rsidRPr="00EA716F">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gov</w:t>
        </w:r>
        <w:r w:rsidRPr="00EA716F">
          <w:rPr>
            <w:rStyle w:val="a3"/>
            <w:rFonts w:ascii="Times New Roman" w:hAnsi="Times New Roman" w:cs="Times New Roman"/>
            <w:sz w:val="20"/>
            <w:szCs w:val="20"/>
          </w:rPr>
          <w:t>.</w:t>
        </w:r>
        <w:proofErr w:type="spellStart"/>
        <w:r w:rsidRPr="00EA716F">
          <w:rPr>
            <w:rStyle w:val="a3"/>
            <w:rFonts w:ascii="Times New Roman" w:hAnsi="Times New Roman" w:cs="Times New Roman"/>
            <w:sz w:val="20"/>
            <w:szCs w:val="20"/>
            <w:lang w:val="en-US"/>
          </w:rPr>
          <w:t>ua</w:t>
        </w:r>
        <w:proofErr w:type="spellEnd"/>
      </w:hyperlink>
    </w:p>
    <w:p w:rsidR="004127FB" w:rsidRPr="004127FB" w:rsidRDefault="004127FB" w:rsidP="004127FB">
      <w:pPr>
        <w:spacing w:after="0" w:line="240" w:lineRule="auto"/>
        <w:jc w:val="both"/>
        <w:rPr>
          <w:rFonts w:ascii="Times New Roman" w:hAnsi="Times New Roman" w:cs="Times New Roman"/>
          <w:sz w:val="28"/>
          <w:szCs w:val="28"/>
        </w:rPr>
      </w:pPr>
      <w:r w:rsidRPr="00EA716F">
        <w:rPr>
          <w:rFonts w:ascii="Times New Roman" w:hAnsi="Times New Roman" w:cs="Times New Roman"/>
          <w:sz w:val="20"/>
          <w:szCs w:val="20"/>
        </w:rPr>
        <w:t xml:space="preserve">тел.(0472) 33-91-34                                                                           </w:t>
      </w:r>
      <w:hyperlink r:id="rId8" w:history="1">
        <w:r w:rsidRPr="00EA716F">
          <w:rPr>
            <w:rStyle w:val="a3"/>
            <w:rFonts w:ascii="Times New Roman" w:hAnsi="Times New Roman" w:cs="Times New Roman"/>
            <w:sz w:val="20"/>
            <w:szCs w:val="20"/>
          </w:rPr>
          <w:t>https://ck.tax.gov.ua/</w:t>
        </w:r>
      </w:hyperlink>
    </w:p>
    <w:sectPr w:rsidR="004127FB" w:rsidRPr="004127FB" w:rsidSect="007514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7FB"/>
    <w:rsid w:val="004127FB"/>
    <w:rsid w:val="004A64BE"/>
    <w:rsid w:val="006E3219"/>
    <w:rsid w:val="00751448"/>
    <w:rsid w:val="009005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4127F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4127FB"/>
  </w:style>
  <w:style w:type="character" w:styleId="a3">
    <w:name w:val="Hyperlink"/>
    <w:uiPriority w:val="99"/>
    <w:rsid w:val="004127FB"/>
    <w:rPr>
      <w:color w:val="0000FF"/>
      <w:u w:val="single"/>
    </w:rPr>
  </w:style>
  <w:style w:type="character" w:customStyle="1" w:styleId="10">
    <w:name w:val="Заголовок 1 Знак"/>
    <w:basedOn w:val="a0"/>
    <w:link w:val="1"/>
    <w:uiPriority w:val="9"/>
    <w:rsid w:val="004127FB"/>
    <w:rPr>
      <w:rFonts w:ascii="Times New Roman" w:eastAsia="Times New Roman" w:hAnsi="Times New Roman" w:cs="Times New Roman"/>
      <w:b/>
      <w:bCs/>
      <w:kern w:val="36"/>
      <w:sz w:val="48"/>
      <w:szCs w:val="48"/>
      <w:lang w:eastAsia="ru-RU"/>
    </w:rPr>
  </w:style>
  <w:style w:type="paragraph" w:styleId="a4">
    <w:name w:val="Balloon Text"/>
    <w:basedOn w:val="a"/>
    <w:link w:val="a5"/>
    <w:uiPriority w:val="99"/>
    <w:semiHidden/>
    <w:unhideWhenUsed/>
    <w:rsid w:val="004127F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127F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4127F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4127FB"/>
  </w:style>
  <w:style w:type="character" w:styleId="a3">
    <w:name w:val="Hyperlink"/>
    <w:uiPriority w:val="99"/>
    <w:rsid w:val="004127FB"/>
    <w:rPr>
      <w:color w:val="0000FF"/>
      <w:u w:val="single"/>
    </w:rPr>
  </w:style>
  <w:style w:type="character" w:customStyle="1" w:styleId="10">
    <w:name w:val="Заголовок 1 Знак"/>
    <w:basedOn w:val="a0"/>
    <w:link w:val="1"/>
    <w:uiPriority w:val="9"/>
    <w:rsid w:val="004127FB"/>
    <w:rPr>
      <w:rFonts w:ascii="Times New Roman" w:eastAsia="Times New Roman" w:hAnsi="Times New Roman" w:cs="Times New Roman"/>
      <w:b/>
      <w:bCs/>
      <w:kern w:val="36"/>
      <w:sz w:val="48"/>
      <w:szCs w:val="48"/>
      <w:lang w:eastAsia="ru-RU"/>
    </w:rPr>
  </w:style>
  <w:style w:type="paragraph" w:styleId="a4">
    <w:name w:val="Balloon Text"/>
    <w:basedOn w:val="a"/>
    <w:link w:val="a5"/>
    <w:uiPriority w:val="99"/>
    <w:semiHidden/>
    <w:unhideWhenUsed/>
    <w:rsid w:val="004127F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127F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k.tax.gov.ua/" TargetMode="External"/><Relationship Id="rId3" Type="http://schemas.microsoft.com/office/2007/relationships/stylesWithEffects" Target="stylesWithEffects.xml"/><Relationship Id="rId7" Type="http://schemas.openxmlformats.org/officeDocument/2006/relationships/hyperlink" Target="mailto:ck.zmi@tax.gov.ua"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80DEDB5-6163-400C-8345-EEB785754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3681</Words>
  <Characters>2099</Characters>
  <Application>Microsoft Office Word</Application>
  <DocSecurity>0</DocSecurity>
  <Lines>17</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4</cp:revision>
  <dcterms:created xsi:type="dcterms:W3CDTF">2022-12-02T11:02:00Z</dcterms:created>
  <dcterms:modified xsi:type="dcterms:W3CDTF">2022-12-09T06:36:00Z</dcterms:modified>
</cp:coreProperties>
</file>